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77C2" w:rsidRPr="009377C2" w:rsidRDefault="009377C2" w:rsidP="009377C2">
      <w:pPr>
        <w:suppressAutoHyphens w:val="0"/>
        <w:spacing w:before="120" w:line="276" w:lineRule="auto"/>
        <w:jc w:val="both"/>
        <w:rPr>
          <w:rFonts w:ascii="Myriad Pro" w:eastAsia="Calibri" w:hAnsi="Myriad Pro" w:cs="Arial"/>
          <w:b/>
          <w:sz w:val="28"/>
          <w:szCs w:val="28"/>
          <w:lang w:eastAsia="en-US"/>
        </w:rPr>
      </w:pPr>
      <w:r w:rsidRPr="009377C2">
        <w:rPr>
          <w:rFonts w:ascii="Myriad Pro" w:eastAsia="Calibri" w:hAnsi="Myriad Pro" w:cs="Arial"/>
          <w:b/>
          <w:sz w:val="28"/>
          <w:szCs w:val="28"/>
          <w:lang w:eastAsia="en-US"/>
        </w:rPr>
        <w:t>Über eine gute Speisekarte zum perfekten Genuss</w:t>
      </w:r>
    </w:p>
    <w:p w:rsidR="009377C2" w:rsidRPr="009377C2" w:rsidRDefault="009377C2" w:rsidP="009377C2">
      <w:pPr>
        <w:suppressAutoHyphens w:val="0"/>
        <w:spacing w:before="120" w:line="276" w:lineRule="auto"/>
        <w:jc w:val="both"/>
        <w:rPr>
          <w:rFonts w:ascii="Myriad Pro" w:eastAsia="Calibri" w:hAnsi="Myriad Pro" w:cs="Arial"/>
          <w:sz w:val="26"/>
          <w:szCs w:val="26"/>
          <w:lang w:eastAsia="en-US"/>
        </w:rPr>
      </w:pPr>
      <w:r w:rsidRPr="009377C2">
        <w:rPr>
          <w:rFonts w:ascii="Myriad Pro" w:eastAsia="Calibri" w:hAnsi="Myriad Pro" w:cs="Arial"/>
          <w:sz w:val="26"/>
          <w:szCs w:val="26"/>
          <w:lang w:eastAsia="en-US"/>
        </w:rPr>
        <w:t>RhönSprudel Genussakademie: Seminar zum „Aushängeschild“ des Gasthauses</w:t>
      </w:r>
    </w:p>
    <w:p w:rsidR="00507D93" w:rsidRDefault="00507D93" w:rsidP="00507D93">
      <w:pPr>
        <w:jc w:val="both"/>
        <w:rPr>
          <w:rFonts w:ascii="Calibri" w:hAnsi="Calibri"/>
          <w:b/>
          <w:sz w:val="12"/>
          <w:szCs w:val="12"/>
        </w:rPr>
      </w:pPr>
    </w:p>
    <w:p w:rsidR="009377C2" w:rsidRPr="009377C2" w:rsidRDefault="00507D93" w:rsidP="009377C2">
      <w:pPr>
        <w:suppressAutoHyphens w:val="0"/>
        <w:spacing w:before="120" w:line="360" w:lineRule="auto"/>
        <w:jc w:val="both"/>
        <w:rPr>
          <w:rFonts w:ascii="Myriad Pro" w:eastAsia="Calibri" w:hAnsi="Myriad Pro" w:cs="Arial"/>
          <w:b/>
          <w:sz w:val="22"/>
          <w:szCs w:val="22"/>
          <w:lang w:eastAsia="en-US"/>
        </w:rPr>
      </w:pPr>
      <w:r w:rsidRPr="00E30527">
        <w:rPr>
          <w:rFonts w:ascii="Myriad Pro" w:eastAsia="Calibri" w:hAnsi="Myriad Pro" w:cs="Arial"/>
          <w:b/>
          <w:sz w:val="22"/>
          <w:szCs w:val="22"/>
          <w:lang w:eastAsia="en-US"/>
        </w:rPr>
        <w:t xml:space="preserve">RHÖN. </w:t>
      </w:r>
      <w:r w:rsidR="009377C2" w:rsidRPr="009377C2">
        <w:rPr>
          <w:rFonts w:ascii="Myriad Pro" w:eastAsia="Calibri" w:hAnsi="Myriad Pro" w:cs="Arial"/>
          <w:b/>
          <w:sz w:val="22"/>
          <w:szCs w:val="22"/>
          <w:lang w:eastAsia="en-US"/>
        </w:rPr>
        <w:t xml:space="preserve">Nur über eine absolut durchdacht gestaltete Speisekarte kann der Gast im Restaurant zum perfekten Genuss verführt werden. In ihr muss er jedoch weit mehr als Essen und Trinken finden – sie muss Lust machen auf die Region, auf das Probieren origineller und pfiffig zubereiteter Gerichte und sie muss Transparenz zeigen, wenn es beispielsweise um die jeweiligen Lieferanten geht. </w:t>
      </w:r>
    </w:p>
    <w:p w:rsidR="00507D93" w:rsidRPr="00E30527" w:rsidRDefault="00507D93" w:rsidP="00E30527">
      <w:pPr>
        <w:suppressAutoHyphens w:val="0"/>
        <w:spacing w:before="120" w:line="360" w:lineRule="auto"/>
        <w:jc w:val="both"/>
        <w:rPr>
          <w:rFonts w:ascii="Myriad Pro" w:eastAsia="Calibri" w:hAnsi="Myriad Pro" w:cs="Arial"/>
          <w:b/>
          <w:sz w:val="22"/>
          <w:szCs w:val="22"/>
          <w:lang w:eastAsia="en-US"/>
        </w:rPr>
      </w:pPr>
    </w:p>
    <w:p w:rsidR="002D1B23" w:rsidRDefault="009377C2" w:rsidP="002D1B23">
      <w:pPr>
        <w:spacing w:line="360" w:lineRule="auto"/>
        <w:jc w:val="both"/>
        <w:rPr>
          <w:rFonts w:ascii="Myriad Pro" w:eastAsia="Calibri" w:hAnsi="Myriad Pro" w:cs="Arial"/>
          <w:sz w:val="22"/>
          <w:szCs w:val="22"/>
          <w:lang w:eastAsia="en-US"/>
        </w:rPr>
      </w:pPr>
      <w:r w:rsidRPr="009377C2">
        <w:rPr>
          <w:rFonts w:ascii="Myriad Pro" w:eastAsia="Calibri" w:hAnsi="Myriad Pro" w:cs="Arial"/>
          <w:sz w:val="22"/>
          <w:szCs w:val="22"/>
          <w:lang w:eastAsia="en-US"/>
        </w:rPr>
        <w:t xml:space="preserve">Wie vielschichtig der korrekte Aufbau einer zeitgemäßen Speisekarte ist, zeigte jetzt den Vertretern von insgesamt 13 gastronomischen Einrichtungen aus der gesamten Rhön das Seminar der RhönSprudel Genussakademie unter dem Titel „Eine gute Speisekarte – der Schlüssel zum Erfolg“, das im Tagungshotel „Wiesenhaus“ bei </w:t>
      </w:r>
      <w:proofErr w:type="spellStart"/>
      <w:r w:rsidRPr="009377C2">
        <w:rPr>
          <w:rFonts w:ascii="Myriad Pro" w:eastAsia="Calibri" w:hAnsi="Myriad Pro" w:cs="Arial"/>
          <w:sz w:val="22"/>
          <w:szCs w:val="22"/>
          <w:lang w:eastAsia="en-US"/>
        </w:rPr>
        <w:t>Künzell</w:t>
      </w:r>
      <w:proofErr w:type="spellEnd"/>
      <w:r w:rsidRPr="009377C2">
        <w:rPr>
          <w:rFonts w:ascii="Myriad Pro" w:eastAsia="Calibri" w:hAnsi="Myriad Pro" w:cs="Arial"/>
          <w:sz w:val="22"/>
          <w:szCs w:val="22"/>
          <w:lang w:eastAsia="en-US"/>
        </w:rPr>
        <w:t xml:space="preserve"> stattfand. Als Dozentin für das Ganztagsseminar konnte Organisatorin Martina </w:t>
      </w:r>
      <w:proofErr w:type="spellStart"/>
      <w:r w:rsidRPr="009377C2">
        <w:rPr>
          <w:rFonts w:ascii="Myriad Pro" w:eastAsia="Calibri" w:hAnsi="Myriad Pro" w:cs="Arial"/>
          <w:sz w:val="22"/>
          <w:szCs w:val="22"/>
          <w:lang w:eastAsia="en-US"/>
        </w:rPr>
        <w:t>Klüber-Wibelitz</w:t>
      </w:r>
      <w:proofErr w:type="spellEnd"/>
      <w:r w:rsidRPr="009377C2">
        <w:rPr>
          <w:rFonts w:ascii="Myriad Pro" w:eastAsia="Calibri" w:hAnsi="Myriad Pro" w:cs="Arial"/>
          <w:sz w:val="22"/>
          <w:szCs w:val="22"/>
          <w:lang w:eastAsia="en-US"/>
        </w:rPr>
        <w:t xml:space="preserve"> diesmal Franziska Schumacher begrüßen. Sie ist gelernte Restaurantmeisterin und Köchin sowie </w:t>
      </w:r>
      <w:proofErr w:type="spellStart"/>
      <w:r w:rsidRPr="009377C2">
        <w:rPr>
          <w:rFonts w:ascii="Myriad Pro" w:eastAsia="Calibri" w:hAnsi="Myriad Pro" w:cs="Arial"/>
          <w:sz w:val="22"/>
          <w:szCs w:val="22"/>
          <w:lang w:eastAsia="en-US"/>
        </w:rPr>
        <w:t>Wirtschaftsmediatorin</w:t>
      </w:r>
      <w:proofErr w:type="spellEnd"/>
      <w:r w:rsidRPr="009377C2">
        <w:rPr>
          <w:rFonts w:ascii="Myriad Pro" w:eastAsia="Calibri" w:hAnsi="Myriad Pro" w:cs="Arial"/>
          <w:sz w:val="22"/>
          <w:szCs w:val="22"/>
          <w:lang w:eastAsia="en-US"/>
        </w:rPr>
        <w:t xml:space="preserve">. Ursprünglich stammt sie aus dem Salzburger Land in Österreich; heute wohnt sie in </w:t>
      </w:r>
      <w:proofErr w:type="spellStart"/>
      <w:r w:rsidRPr="009377C2">
        <w:rPr>
          <w:rFonts w:ascii="Myriad Pro" w:eastAsia="Calibri" w:hAnsi="Myriad Pro" w:cs="Arial"/>
          <w:sz w:val="22"/>
          <w:szCs w:val="22"/>
          <w:lang w:eastAsia="en-US"/>
        </w:rPr>
        <w:t>Hollfeld</w:t>
      </w:r>
      <w:proofErr w:type="spellEnd"/>
      <w:r w:rsidRPr="009377C2">
        <w:rPr>
          <w:rFonts w:ascii="Myriad Pro" w:eastAsia="Calibri" w:hAnsi="Myriad Pro" w:cs="Arial"/>
          <w:sz w:val="22"/>
          <w:szCs w:val="22"/>
          <w:lang w:eastAsia="en-US"/>
        </w:rPr>
        <w:t xml:space="preserve"> in der Fränkischen Schweiz.</w:t>
      </w:r>
    </w:p>
    <w:p w:rsidR="009377C2" w:rsidRPr="002D1B23" w:rsidRDefault="009377C2" w:rsidP="002D1B23">
      <w:pPr>
        <w:spacing w:line="360" w:lineRule="auto"/>
        <w:jc w:val="both"/>
        <w:rPr>
          <w:rFonts w:ascii="Myriad Pro" w:eastAsia="Calibri" w:hAnsi="Myriad Pro" w:cs="Arial"/>
          <w:sz w:val="22"/>
          <w:szCs w:val="22"/>
          <w:lang w:eastAsia="en-US"/>
        </w:rPr>
      </w:pPr>
    </w:p>
    <w:p w:rsidR="002D1B23" w:rsidRDefault="009377C2" w:rsidP="002D1B23">
      <w:pPr>
        <w:spacing w:line="360" w:lineRule="auto"/>
        <w:jc w:val="both"/>
        <w:rPr>
          <w:rFonts w:ascii="Myriad Pro" w:eastAsia="Calibri" w:hAnsi="Myriad Pro" w:cs="Arial"/>
          <w:sz w:val="22"/>
          <w:szCs w:val="22"/>
          <w:lang w:eastAsia="en-US"/>
        </w:rPr>
      </w:pPr>
      <w:r w:rsidRPr="009377C2">
        <w:rPr>
          <w:rFonts w:ascii="Myriad Pro" w:eastAsia="Calibri" w:hAnsi="Myriad Pro" w:cs="Arial"/>
          <w:sz w:val="22"/>
          <w:szCs w:val="22"/>
          <w:lang w:eastAsia="en-US"/>
        </w:rPr>
        <w:t>„Die Speisekarte ist das wichtigste Marketinginstrument und dasjenige Instrument, das über den Gewinn eines Betriebes entscheidet“, sagt Schumacher. Außerdem steuere sie den gesamten Betriebsablauf – nämlich über den jeweiligen Umfang an Speisen und deren mehr oder weniger aufwändige Zubereitung. Doch oftmals wird die Speisekarte als Stiefkind behandelt: Nicht selten hat sich an ihr über Jahre hinweg nichts geändert, es wurden handschriftliche Änderungen vorgenommen oder sie ist abgegriffen, ausgeblichen und damit wenig ansprechend für den Gast von heute.</w:t>
      </w:r>
    </w:p>
    <w:p w:rsidR="009377C2" w:rsidRDefault="009377C2" w:rsidP="002D1B23">
      <w:pPr>
        <w:spacing w:line="360" w:lineRule="auto"/>
        <w:jc w:val="both"/>
      </w:pPr>
    </w:p>
    <w:p w:rsidR="009377C2" w:rsidRPr="009377C2" w:rsidRDefault="009377C2" w:rsidP="009377C2">
      <w:pPr>
        <w:spacing w:line="360" w:lineRule="auto"/>
        <w:jc w:val="both"/>
        <w:rPr>
          <w:rFonts w:ascii="Myriad Pro" w:eastAsia="Calibri" w:hAnsi="Myriad Pro" w:cs="Arial"/>
          <w:sz w:val="22"/>
          <w:szCs w:val="22"/>
          <w:lang w:eastAsia="en-US"/>
        </w:rPr>
      </w:pPr>
      <w:r w:rsidRPr="009377C2">
        <w:rPr>
          <w:rFonts w:ascii="Myriad Pro" w:eastAsia="Calibri" w:hAnsi="Myriad Pro" w:cs="Arial"/>
          <w:sz w:val="22"/>
          <w:szCs w:val="22"/>
          <w:lang w:eastAsia="en-US"/>
        </w:rPr>
        <w:t xml:space="preserve">„Der Gast muss sich in der Speisekarte wiederfinden. Er muss dort diejenigen Gerichte entdecken, die er aufgrund der Lage des Hauses, der Umgebung und der Einrichtung erwartet. Eine Speisekarte transportiert die Ideologie des jeweiligen Restaurants in herausragender Weise. Ist sie mangelhaft, dann gerät beim Gast automatisch die Glaubwürdigkeit des gastronomischen Konzepts ins Wanken“, erklärt Franziska Schumacher. In einer guten Speisekarte finde sich weit mehr als Essen und Trinken: da gehe es um die Nennung der Lieferanten, um zusätzliche Dienstleistungen, um die </w:t>
      </w:r>
      <w:r w:rsidRPr="009377C2">
        <w:rPr>
          <w:rFonts w:ascii="Myriad Pro" w:eastAsia="Calibri" w:hAnsi="Myriad Pro" w:cs="Arial"/>
          <w:sz w:val="22"/>
          <w:szCs w:val="22"/>
          <w:lang w:eastAsia="en-US"/>
        </w:rPr>
        <w:lastRenderedPageBreak/>
        <w:t>Einbeziehung der Region mittels kurzer Geschichten oder alter überlieferter Rezepte. „Über die Speisekarte kann ein Restaurant Vertrauen beim Gast schaffen und ihm vermitteln, dass er hier gut aufgehoben ist und sich wohl fühlen kann.“</w:t>
      </w:r>
    </w:p>
    <w:p w:rsidR="002D1B23" w:rsidRDefault="002D1B23" w:rsidP="002D1B23">
      <w:pPr>
        <w:spacing w:line="360" w:lineRule="auto"/>
        <w:jc w:val="both"/>
        <w:rPr>
          <w:rFonts w:ascii="Myriad Pro" w:eastAsia="Calibri" w:hAnsi="Myriad Pro" w:cs="Arial"/>
          <w:sz w:val="22"/>
          <w:szCs w:val="22"/>
          <w:lang w:eastAsia="en-US"/>
        </w:rPr>
      </w:pPr>
    </w:p>
    <w:p w:rsidR="009377C2" w:rsidRPr="009377C2" w:rsidRDefault="009377C2" w:rsidP="009377C2">
      <w:pPr>
        <w:spacing w:line="360" w:lineRule="auto"/>
        <w:jc w:val="both"/>
        <w:rPr>
          <w:rFonts w:ascii="Myriad Pro" w:eastAsia="Calibri" w:hAnsi="Myriad Pro" w:cs="Arial"/>
          <w:sz w:val="22"/>
          <w:szCs w:val="22"/>
          <w:lang w:eastAsia="en-US"/>
        </w:rPr>
      </w:pPr>
      <w:r w:rsidRPr="009377C2">
        <w:rPr>
          <w:rFonts w:ascii="Myriad Pro" w:eastAsia="Calibri" w:hAnsi="Myriad Pro" w:cs="Arial"/>
          <w:sz w:val="22"/>
          <w:szCs w:val="22"/>
          <w:lang w:eastAsia="en-US"/>
        </w:rPr>
        <w:t>Regionale Produkte liegen immer mehr im Trend der Verbraucher. Sie stehen für eine nachvollziehbare Herkunft, für kurze Wege und damit für Frische und Genuss. Franziska Schumacher: „Ein Restaurant, welches regional ausgerichtet ist, muss dieses Konzept ganz streng verfolgen. Wir brauchen kein ausländisches Mineralwasser wenn wir in der Region Mineralwasser von hoher Qualität haben. Genauso ist es mit Bier oder Säften. Wenn diese Getränke direkt in der Region produziert werden, müssen sie sich auf der Speisekarte wiederfinden, weil der Gast das voraussetzt. Mit dieser Erwartungshaltung betritt er nämlich ein Restaurant, das mit regionalen Produkten wirbt.“</w:t>
      </w:r>
    </w:p>
    <w:p w:rsidR="002D1B23" w:rsidRPr="002D1B23" w:rsidRDefault="002D1B23" w:rsidP="002D1B23">
      <w:pPr>
        <w:spacing w:line="360" w:lineRule="auto"/>
        <w:jc w:val="both"/>
        <w:rPr>
          <w:rFonts w:ascii="Myriad Pro" w:eastAsia="Calibri" w:hAnsi="Myriad Pro" w:cs="Arial"/>
          <w:sz w:val="22"/>
          <w:szCs w:val="22"/>
          <w:lang w:eastAsia="en-US"/>
        </w:rPr>
      </w:pPr>
    </w:p>
    <w:p w:rsidR="009377C2" w:rsidRPr="009377C2" w:rsidRDefault="009377C2" w:rsidP="009377C2">
      <w:pPr>
        <w:spacing w:line="360" w:lineRule="auto"/>
        <w:jc w:val="both"/>
        <w:rPr>
          <w:rFonts w:ascii="Myriad Pro" w:eastAsia="Calibri" w:hAnsi="Myriad Pro" w:cs="Arial"/>
          <w:sz w:val="22"/>
          <w:szCs w:val="22"/>
          <w:lang w:eastAsia="en-US"/>
        </w:rPr>
      </w:pPr>
      <w:r w:rsidRPr="009377C2">
        <w:rPr>
          <w:rFonts w:ascii="Myriad Pro" w:eastAsia="Calibri" w:hAnsi="Myriad Pro" w:cs="Arial"/>
          <w:sz w:val="22"/>
          <w:szCs w:val="22"/>
          <w:lang w:eastAsia="en-US"/>
        </w:rPr>
        <w:t>Der theoretische Teil des Seminars „Eine gute Speisekarte – der Schlüssel zum Erfolg“ beschäftigte sich zunächst mit der optischen Gestaltung der Speisekarte. Dazu hatte Franziska Schumacher eine ganze Sammlung von Speisekarten aus ganz Deutschland mitgebracht – von der einfachen Papierkarte über Speisekarten mit vielen bunten Farben bis hin zur schlicht in schwarz gehaltenen Karte und der Speisekarte in edlem Ledereinband. „Eine Speisekarte muss zum jeweiligen Haus passen. Wenn sie dieses Ziel verfolgt, wird sie den Gast auch ansprechen“, meint Franziska Schumacher. Wichtig sei die optimale Platzierung von Gerichten, die möglichst viel verkauft werden sollen, an der richtigen Stelle der Karte. Sie müssen dem Gast gewissermaßen ins Auge springen.</w:t>
      </w:r>
    </w:p>
    <w:p w:rsidR="002D1B23" w:rsidRDefault="002D1B23" w:rsidP="002D1B23">
      <w:pPr>
        <w:spacing w:line="360" w:lineRule="auto"/>
        <w:jc w:val="both"/>
        <w:rPr>
          <w:rFonts w:ascii="Myriad Pro" w:eastAsia="Calibri" w:hAnsi="Myriad Pro" w:cs="Arial"/>
          <w:sz w:val="22"/>
          <w:szCs w:val="22"/>
          <w:lang w:eastAsia="en-US"/>
        </w:rPr>
      </w:pPr>
    </w:p>
    <w:p w:rsidR="002D1B23" w:rsidRPr="00E30527" w:rsidRDefault="009377C2" w:rsidP="002D1B23">
      <w:pPr>
        <w:spacing w:line="360" w:lineRule="auto"/>
        <w:jc w:val="both"/>
        <w:rPr>
          <w:rFonts w:ascii="Myriad Pro" w:eastAsia="Calibri" w:hAnsi="Myriad Pro" w:cs="Arial"/>
          <w:sz w:val="22"/>
          <w:szCs w:val="22"/>
          <w:lang w:eastAsia="en-US"/>
        </w:rPr>
      </w:pPr>
      <w:r w:rsidRPr="009377C2">
        <w:rPr>
          <w:rFonts w:ascii="Myriad Pro" w:eastAsia="Calibri" w:hAnsi="Myriad Pro" w:cs="Arial"/>
          <w:sz w:val="22"/>
          <w:szCs w:val="22"/>
          <w:lang w:eastAsia="en-US"/>
        </w:rPr>
        <w:t xml:space="preserve">Am Nachmittag ging es dann an die Gruppenarbeit. Dabei mussten die Teilnehmer des Seminars die Speisekarten ihrer Kolleginnen und Kollegen analysieren und bewerten. „Ich leite unseren Gasthof jetzt seit 15 Jahren. Das Seminar heute hat mir gezeigt, dass man im Laufe der Zeit doch etwas betriebsblind wird. Deshalb ist es gut, dass es die Seminare der RhönSprudel Genussakademie gibt. Wir werden in Zukunft neben dem Essen in unserer Speisekarte zusätzlich andere Leistungen unseres Hauses bewerben wie beispielsweise unseren Partyservice oder unser eigenes Kochbuch. Auf diese Idee sind wir bislang noch gar nicht gekommen“, sagt Heiko </w:t>
      </w:r>
      <w:proofErr w:type="spellStart"/>
      <w:r w:rsidRPr="009377C2">
        <w:rPr>
          <w:rFonts w:ascii="Myriad Pro" w:eastAsia="Calibri" w:hAnsi="Myriad Pro" w:cs="Arial"/>
          <w:sz w:val="22"/>
          <w:szCs w:val="22"/>
          <w:lang w:eastAsia="en-US"/>
        </w:rPr>
        <w:t>Möllerhenn</w:t>
      </w:r>
      <w:proofErr w:type="spellEnd"/>
      <w:r w:rsidRPr="009377C2">
        <w:rPr>
          <w:rFonts w:ascii="Myriad Pro" w:eastAsia="Calibri" w:hAnsi="Myriad Pro" w:cs="Arial"/>
          <w:sz w:val="22"/>
          <w:szCs w:val="22"/>
          <w:lang w:eastAsia="en-US"/>
        </w:rPr>
        <w:t xml:space="preserve"> vom Landgasthof „Zur guten Quelle“ im thüringischen </w:t>
      </w:r>
      <w:proofErr w:type="spellStart"/>
      <w:r w:rsidRPr="009377C2">
        <w:rPr>
          <w:rFonts w:ascii="Myriad Pro" w:eastAsia="Calibri" w:hAnsi="Myriad Pro" w:cs="Arial"/>
          <w:sz w:val="22"/>
          <w:szCs w:val="22"/>
          <w:lang w:eastAsia="en-US"/>
        </w:rPr>
        <w:t>Kaltensundheim</w:t>
      </w:r>
      <w:proofErr w:type="spellEnd"/>
      <w:r w:rsidRPr="009377C2">
        <w:rPr>
          <w:rFonts w:ascii="Myriad Pro" w:eastAsia="Calibri" w:hAnsi="Myriad Pro" w:cs="Arial"/>
          <w:sz w:val="22"/>
          <w:szCs w:val="22"/>
          <w:lang w:eastAsia="en-US"/>
        </w:rPr>
        <w:t>.</w:t>
      </w:r>
    </w:p>
    <w:p w:rsidR="00E30527" w:rsidRDefault="00E30527" w:rsidP="00E30527">
      <w:pPr>
        <w:spacing w:line="360" w:lineRule="auto"/>
        <w:jc w:val="both"/>
        <w:rPr>
          <w:rFonts w:ascii="Myriad Pro" w:eastAsia="Calibri" w:hAnsi="Myriad Pro" w:cs="Arial"/>
          <w:sz w:val="22"/>
          <w:szCs w:val="22"/>
          <w:lang w:eastAsia="en-US"/>
        </w:rPr>
      </w:pPr>
    </w:p>
    <w:p w:rsidR="009377C2" w:rsidRDefault="009377C2" w:rsidP="00E30527">
      <w:pPr>
        <w:spacing w:line="360" w:lineRule="auto"/>
        <w:jc w:val="both"/>
        <w:rPr>
          <w:rFonts w:ascii="Myriad Pro" w:eastAsia="Calibri" w:hAnsi="Myriad Pro" w:cs="Arial"/>
          <w:sz w:val="22"/>
          <w:szCs w:val="22"/>
          <w:lang w:eastAsia="en-US"/>
        </w:rPr>
      </w:pPr>
      <w:r w:rsidRPr="009377C2">
        <w:rPr>
          <w:rFonts w:ascii="Myriad Pro" w:eastAsia="Calibri" w:hAnsi="Myriad Pro" w:cs="Arial"/>
          <w:sz w:val="22"/>
          <w:szCs w:val="22"/>
          <w:lang w:eastAsia="en-US"/>
        </w:rPr>
        <w:t xml:space="preserve">Beim nächsten Seminar der RhönSprudel Genussakademie geht es um „Klassiker in der Küche – pfiffig interpretiert“. Es findet am Montag, 19. Januar 2015, in der Zeit von 9 bis </w:t>
      </w:r>
      <w:r w:rsidRPr="009377C2">
        <w:rPr>
          <w:rFonts w:ascii="Myriad Pro" w:eastAsia="Calibri" w:hAnsi="Myriad Pro" w:cs="Arial"/>
          <w:sz w:val="22"/>
          <w:szCs w:val="22"/>
          <w:lang w:eastAsia="en-US"/>
        </w:rPr>
        <w:lastRenderedPageBreak/>
        <w:t xml:space="preserve">17.30 Uhr im Hotel LEIST_SONNE_ENGEL im hessischen </w:t>
      </w:r>
      <w:proofErr w:type="spellStart"/>
      <w:r w:rsidRPr="009377C2">
        <w:rPr>
          <w:rFonts w:ascii="Myriad Pro" w:eastAsia="Calibri" w:hAnsi="Myriad Pro" w:cs="Arial"/>
          <w:sz w:val="22"/>
          <w:szCs w:val="22"/>
          <w:lang w:eastAsia="en-US"/>
        </w:rPr>
        <w:t>Hilders</w:t>
      </w:r>
      <w:proofErr w:type="spellEnd"/>
      <w:r w:rsidRPr="009377C2">
        <w:rPr>
          <w:rFonts w:ascii="Myriad Pro" w:eastAsia="Calibri" w:hAnsi="Myriad Pro" w:cs="Arial"/>
          <w:sz w:val="22"/>
          <w:szCs w:val="22"/>
          <w:lang w:eastAsia="en-US"/>
        </w:rPr>
        <w:t xml:space="preserve"> statt. Im Mittelpunkt stehen unter anderem das gekonnte Kombinieren von Saisonalem und Regionalem auf dem Teller, die richtigen Schnitt- und Anrichtetechniken sowie Anrichtebeispiele für die Praxis. Dozenten sind </w:t>
      </w:r>
      <w:r w:rsidRPr="009377C2">
        <w:rPr>
          <w:rFonts w:ascii="Myriad Pro" w:eastAsia="Calibri" w:hAnsi="Myriad Pro" w:cs="Arial"/>
          <w:bCs/>
          <w:sz w:val="22"/>
          <w:szCs w:val="22"/>
          <w:lang w:eastAsia="en-US"/>
        </w:rPr>
        <w:t xml:space="preserve">Björn Leist, </w:t>
      </w:r>
      <w:r w:rsidRPr="009377C2">
        <w:rPr>
          <w:rFonts w:ascii="Myriad Pro" w:eastAsia="Calibri" w:hAnsi="Myriad Pro" w:cs="Arial"/>
          <w:sz w:val="22"/>
          <w:szCs w:val="22"/>
          <w:lang w:eastAsia="en-US"/>
        </w:rPr>
        <w:t>Küchenchef und verantwortlich für drei verschiedene Restaurant-Konzepte im Hotel LEIST_SONNE_ENGEL, sowie Patri</w:t>
      </w:r>
      <w:r w:rsidRPr="009377C2">
        <w:rPr>
          <w:rFonts w:ascii="Myriad Pro" w:eastAsia="Calibri" w:hAnsi="Myriad Pro" w:cs="Arial"/>
          <w:bCs/>
          <w:sz w:val="22"/>
          <w:szCs w:val="22"/>
          <w:lang w:eastAsia="en-US"/>
        </w:rPr>
        <w:t>k Spies,</w:t>
      </w:r>
      <w:r w:rsidRPr="009377C2">
        <w:rPr>
          <w:rFonts w:ascii="Myriad Pro" w:eastAsia="Calibri" w:hAnsi="Myriad Pro" w:cs="Arial"/>
          <w:sz w:val="22"/>
          <w:szCs w:val="22"/>
          <w:lang w:eastAsia="en-US"/>
        </w:rPr>
        <w:t xml:space="preserve"> Sternekoch und Küchenchef im Gourmet-Restaurant „</w:t>
      </w:r>
      <w:proofErr w:type="spellStart"/>
      <w:r w:rsidRPr="009377C2">
        <w:rPr>
          <w:rFonts w:ascii="Myriad Pro" w:eastAsia="Calibri" w:hAnsi="Myriad Pro" w:cs="Arial"/>
          <w:sz w:val="22"/>
          <w:szCs w:val="22"/>
          <w:lang w:eastAsia="en-US"/>
        </w:rPr>
        <w:t>L’étable</w:t>
      </w:r>
      <w:proofErr w:type="spellEnd"/>
      <w:r w:rsidRPr="009377C2">
        <w:rPr>
          <w:rFonts w:ascii="Myriad Pro" w:eastAsia="Calibri" w:hAnsi="Myriad Pro" w:cs="Arial"/>
          <w:sz w:val="22"/>
          <w:szCs w:val="22"/>
          <w:lang w:eastAsia="en-US"/>
        </w:rPr>
        <w:t>“ im Romantikhotel „Zum Stern“ in Bad Hersfeld.</w:t>
      </w:r>
    </w:p>
    <w:p w:rsidR="009377C2" w:rsidRDefault="009377C2" w:rsidP="00E30527">
      <w:pPr>
        <w:spacing w:line="360" w:lineRule="auto"/>
        <w:jc w:val="both"/>
        <w:rPr>
          <w:rFonts w:ascii="Myriad Pro" w:eastAsia="Calibri" w:hAnsi="Myriad Pro" w:cs="Arial"/>
          <w:sz w:val="22"/>
          <w:szCs w:val="22"/>
          <w:lang w:eastAsia="en-US"/>
        </w:rPr>
      </w:pPr>
    </w:p>
    <w:p w:rsidR="009377C2" w:rsidRPr="009377C2" w:rsidRDefault="009377C2" w:rsidP="009377C2">
      <w:pPr>
        <w:spacing w:line="360" w:lineRule="auto"/>
        <w:jc w:val="both"/>
        <w:rPr>
          <w:rFonts w:ascii="Myriad Pro" w:eastAsia="Calibri" w:hAnsi="Myriad Pro" w:cs="Arial"/>
          <w:sz w:val="22"/>
          <w:szCs w:val="22"/>
          <w:lang w:eastAsia="en-US"/>
        </w:rPr>
      </w:pPr>
      <w:r w:rsidRPr="009377C2">
        <w:rPr>
          <w:rFonts w:ascii="Myriad Pro" w:eastAsia="Calibri" w:hAnsi="Myriad Pro" w:cs="Arial"/>
          <w:sz w:val="22"/>
          <w:szCs w:val="22"/>
          <w:lang w:eastAsia="en-US"/>
        </w:rPr>
        <w:t xml:space="preserve">Weitere Informationen zu den Seminaren der RhönSprudel Genussakademie, einer Gemeinschaftsinitiative des </w:t>
      </w:r>
      <w:proofErr w:type="spellStart"/>
      <w:r w:rsidRPr="009377C2">
        <w:rPr>
          <w:rFonts w:ascii="Myriad Pro" w:eastAsia="Calibri" w:hAnsi="Myriad Pro" w:cs="Arial"/>
          <w:sz w:val="22"/>
          <w:szCs w:val="22"/>
          <w:lang w:eastAsia="en-US"/>
        </w:rPr>
        <w:t>MineralBrunnen</w:t>
      </w:r>
      <w:proofErr w:type="spellEnd"/>
      <w:r w:rsidRPr="009377C2">
        <w:rPr>
          <w:rFonts w:ascii="Myriad Pro" w:eastAsia="Calibri" w:hAnsi="Myriad Pro" w:cs="Arial"/>
          <w:sz w:val="22"/>
          <w:szCs w:val="22"/>
          <w:lang w:eastAsia="en-US"/>
        </w:rPr>
        <w:t xml:space="preserve"> RhönSprudel und der Dachmarke Rhön, gibt es auch im Internet unter www.rhoensprudel-genussakademie.de.</w:t>
      </w:r>
    </w:p>
    <w:p w:rsidR="009377C2" w:rsidRDefault="009377C2" w:rsidP="00E30527">
      <w:pPr>
        <w:spacing w:line="360" w:lineRule="auto"/>
        <w:jc w:val="both"/>
        <w:rPr>
          <w:rFonts w:ascii="Myriad Pro" w:eastAsia="Calibri" w:hAnsi="Myriad Pro" w:cs="Arial"/>
          <w:sz w:val="22"/>
          <w:szCs w:val="22"/>
          <w:lang w:eastAsia="en-US"/>
        </w:rPr>
      </w:pPr>
    </w:p>
    <w:p w:rsidR="009377C2" w:rsidRDefault="009377C2" w:rsidP="00E30527">
      <w:pPr>
        <w:spacing w:line="360" w:lineRule="auto"/>
        <w:jc w:val="both"/>
        <w:rPr>
          <w:rFonts w:ascii="Myriad Pro" w:eastAsia="Calibri" w:hAnsi="Myriad Pro" w:cs="Arial"/>
          <w:sz w:val="22"/>
          <w:szCs w:val="22"/>
          <w:lang w:eastAsia="en-US"/>
        </w:rPr>
      </w:pPr>
    </w:p>
    <w:p w:rsidR="00E30527" w:rsidRDefault="00E30527" w:rsidP="00E30527">
      <w:pPr>
        <w:spacing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t>Pressekontakt</w:t>
      </w:r>
      <w:r w:rsidRPr="0042406C">
        <w:rPr>
          <w:rFonts w:ascii="Myriad Pro" w:eastAsia="Times" w:hAnsi="Myriad Pro" w:cs="Arial"/>
          <w:sz w:val="16"/>
          <w:szCs w:val="16"/>
          <w:lang w:eastAsia="de-DE"/>
        </w:rPr>
        <w:t>:</w:t>
      </w:r>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 xml:space="preserve">Carsten </w:t>
      </w:r>
      <w:proofErr w:type="spellStart"/>
      <w:r w:rsidRPr="00673C1C">
        <w:rPr>
          <w:rFonts w:ascii="Myriad Pro" w:eastAsia="Times" w:hAnsi="Myriad Pro" w:cs="Arial"/>
          <w:sz w:val="16"/>
          <w:szCs w:val="16"/>
          <w:lang w:eastAsia="de-DE"/>
        </w:rPr>
        <w:t>Kallenbach</w:t>
      </w:r>
      <w:proofErr w:type="spellEnd"/>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Freies Journalistenbüro der Rhön</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Telefon: 036946/</w:t>
      </w:r>
      <w:r w:rsidRPr="00673C1C">
        <w:rPr>
          <w:rFonts w:ascii="Myriad Pro" w:eastAsia="Times" w:hAnsi="Myriad Pro" w:cs="Arial"/>
          <w:sz w:val="16"/>
          <w:szCs w:val="16"/>
          <w:lang w:eastAsia="de-DE"/>
        </w:rPr>
        <w:t>26106</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Handy: 0171/</w:t>
      </w:r>
      <w:r w:rsidRPr="00673C1C">
        <w:rPr>
          <w:rFonts w:ascii="Myriad Pro" w:eastAsia="Times" w:hAnsi="Myriad Pro" w:cs="Arial"/>
          <w:sz w:val="16"/>
          <w:szCs w:val="16"/>
          <w:lang w:eastAsia="de-DE"/>
        </w:rPr>
        <w:t>8377759</w:t>
      </w:r>
    </w:p>
    <w:p w:rsidR="00E30527"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E-</w:t>
      </w:r>
      <w:r w:rsidRPr="00673C1C">
        <w:rPr>
          <w:rFonts w:ascii="Myriad Pro" w:eastAsia="Times" w:hAnsi="Myriad Pro" w:cs="Arial"/>
          <w:sz w:val="16"/>
          <w:szCs w:val="16"/>
          <w:lang w:eastAsia="de-DE"/>
        </w:rPr>
        <w:t>Mail: carsten.kallenbach@t-online.de</w:t>
      </w:r>
    </w:p>
    <w:p w:rsidR="00E30527" w:rsidRPr="00E30527" w:rsidRDefault="00E30527" w:rsidP="00E30527">
      <w:pPr>
        <w:spacing w:line="360" w:lineRule="auto"/>
        <w:jc w:val="both"/>
        <w:rPr>
          <w:rFonts w:ascii="Myriad Pro" w:eastAsia="Calibri" w:hAnsi="Myriad Pro" w:cs="Arial"/>
          <w:sz w:val="22"/>
          <w:szCs w:val="22"/>
          <w:lang w:eastAsia="en-US"/>
        </w:rPr>
      </w:pPr>
      <w:bookmarkStart w:id="0" w:name="_GoBack"/>
      <w:bookmarkEnd w:id="0"/>
    </w:p>
    <w:sectPr w:rsidR="00E30527" w:rsidRPr="00E30527" w:rsidSect="003539DB">
      <w:headerReference w:type="default" r:id="rId9"/>
      <w:footerReference w:type="default" r:id="rId10"/>
      <w:type w:val="continuous"/>
      <w:pgSz w:w="11906" w:h="16838"/>
      <w:pgMar w:top="2519" w:right="1417" w:bottom="1134"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AF" w:rsidRDefault="002428AF">
      <w:r>
        <w:separator/>
      </w:r>
    </w:p>
  </w:endnote>
  <w:endnote w:type="continuationSeparator" w:id="0">
    <w:p w:rsidR="002428AF" w:rsidRDefault="0024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777" w:rsidRDefault="003E2777" w:rsidP="00B37F40">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AF" w:rsidRDefault="002428AF">
      <w:r>
        <w:separator/>
      </w:r>
    </w:p>
  </w:footnote>
  <w:footnote w:type="continuationSeparator" w:id="0">
    <w:p w:rsidR="002428AF" w:rsidRDefault="00242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7DF" w:rsidRDefault="00E30527">
    <w:pPr>
      <w:pStyle w:val="Kopfzeile"/>
      <w:jc w:val="center"/>
    </w:pPr>
    <w:r>
      <w:rPr>
        <w:noProof/>
        <w:lang w:eastAsia="de-DE"/>
      </w:rPr>
      <w:drawing>
        <wp:anchor distT="0" distB="0" distL="114300" distR="114300" simplePos="0" relativeHeight="251659264" behindDoc="0" locked="0" layoutInCell="1" allowOverlap="1" wp14:anchorId="02AC0D43" wp14:editId="1D856E0D">
          <wp:simplePos x="0" y="0"/>
          <wp:positionH relativeFrom="column">
            <wp:posOffset>5177155</wp:posOffset>
          </wp:positionH>
          <wp:positionV relativeFrom="paragraph">
            <wp:posOffset>169545</wp:posOffset>
          </wp:positionV>
          <wp:extent cx="797560" cy="838200"/>
          <wp:effectExtent l="0" t="0" r="2540" b="0"/>
          <wp:wrapNone/>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7DF" w:rsidRDefault="000D17DF">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30BF"/>
    <w:multiLevelType w:val="hybridMultilevel"/>
    <w:tmpl w:val="B2B44A9C"/>
    <w:lvl w:ilvl="0" w:tplc="B218D8B8">
      <w:start w:val="2"/>
      <w:numFmt w:val="bullet"/>
      <w:lvlText w:val="-"/>
      <w:lvlJc w:val="left"/>
      <w:pPr>
        <w:tabs>
          <w:tab w:val="num" w:pos="1575"/>
        </w:tabs>
        <w:ind w:left="1575" w:hanging="360"/>
      </w:pPr>
      <w:rPr>
        <w:rFonts w:ascii="Times New Roman" w:eastAsia="Times New Roman" w:hAnsi="Times New Roman" w:cs="Times New Roman" w:hint="default"/>
      </w:rPr>
    </w:lvl>
    <w:lvl w:ilvl="1" w:tplc="D8D6474C">
      <w:start w:val="2"/>
      <w:numFmt w:val="bullet"/>
      <w:lvlText w:val=""/>
      <w:lvlJc w:val="left"/>
      <w:pPr>
        <w:tabs>
          <w:tab w:val="num" w:pos="2295"/>
        </w:tabs>
        <w:ind w:left="2295" w:hanging="360"/>
      </w:pPr>
      <w:rPr>
        <w:rFonts w:ascii="Wingdings" w:eastAsia="Times New Roman" w:hAnsi="Wingdings" w:cs="Arial" w:hint="default"/>
      </w:rPr>
    </w:lvl>
    <w:lvl w:ilvl="2" w:tplc="04070005" w:tentative="1">
      <w:start w:val="1"/>
      <w:numFmt w:val="bullet"/>
      <w:lvlText w:val=""/>
      <w:lvlJc w:val="left"/>
      <w:pPr>
        <w:tabs>
          <w:tab w:val="num" w:pos="3015"/>
        </w:tabs>
        <w:ind w:left="3015" w:hanging="360"/>
      </w:pPr>
      <w:rPr>
        <w:rFonts w:ascii="Wingdings" w:hAnsi="Wingdings" w:hint="default"/>
      </w:rPr>
    </w:lvl>
    <w:lvl w:ilvl="3" w:tplc="04070001" w:tentative="1">
      <w:start w:val="1"/>
      <w:numFmt w:val="bullet"/>
      <w:lvlText w:val=""/>
      <w:lvlJc w:val="left"/>
      <w:pPr>
        <w:tabs>
          <w:tab w:val="num" w:pos="3735"/>
        </w:tabs>
        <w:ind w:left="3735" w:hanging="360"/>
      </w:pPr>
      <w:rPr>
        <w:rFonts w:ascii="Symbol" w:hAnsi="Symbol" w:hint="default"/>
      </w:rPr>
    </w:lvl>
    <w:lvl w:ilvl="4" w:tplc="04070003" w:tentative="1">
      <w:start w:val="1"/>
      <w:numFmt w:val="bullet"/>
      <w:lvlText w:val="o"/>
      <w:lvlJc w:val="left"/>
      <w:pPr>
        <w:tabs>
          <w:tab w:val="num" w:pos="4455"/>
        </w:tabs>
        <w:ind w:left="4455" w:hanging="360"/>
      </w:pPr>
      <w:rPr>
        <w:rFonts w:ascii="Courier New" w:hAnsi="Courier New" w:hint="default"/>
      </w:rPr>
    </w:lvl>
    <w:lvl w:ilvl="5" w:tplc="04070005" w:tentative="1">
      <w:start w:val="1"/>
      <w:numFmt w:val="bullet"/>
      <w:lvlText w:val=""/>
      <w:lvlJc w:val="left"/>
      <w:pPr>
        <w:tabs>
          <w:tab w:val="num" w:pos="5175"/>
        </w:tabs>
        <w:ind w:left="5175" w:hanging="360"/>
      </w:pPr>
      <w:rPr>
        <w:rFonts w:ascii="Wingdings" w:hAnsi="Wingdings" w:hint="default"/>
      </w:rPr>
    </w:lvl>
    <w:lvl w:ilvl="6" w:tplc="04070001" w:tentative="1">
      <w:start w:val="1"/>
      <w:numFmt w:val="bullet"/>
      <w:lvlText w:val=""/>
      <w:lvlJc w:val="left"/>
      <w:pPr>
        <w:tabs>
          <w:tab w:val="num" w:pos="5895"/>
        </w:tabs>
        <w:ind w:left="5895" w:hanging="360"/>
      </w:pPr>
      <w:rPr>
        <w:rFonts w:ascii="Symbol" w:hAnsi="Symbol" w:hint="default"/>
      </w:rPr>
    </w:lvl>
    <w:lvl w:ilvl="7" w:tplc="04070003" w:tentative="1">
      <w:start w:val="1"/>
      <w:numFmt w:val="bullet"/>
      <w:lvlText w:val="o"/>
      <w:lvlJc w:val="left"/>
      <w:pPr>
        <w:tabs>
          <w:tab w:val="num" w:pos="6615"/>
        </w:tabs>
        <w:ind w:left="6615" w:hanging="360"/>
      </w:pPr>
      <w:rPr>
        <w:rFonts w:ascii="Courier New" w:hAnsi="Courier New" w:hint="default"/>
      </w:rPr>
    </w:lvl>
    <w:lvl w:ilvl="8" w:tplc="04070005" w:tentative="1">
      <w:start w:val="1"/>
      <w:numFmt w:val="bullet"/>
      <w:lvlText w:val=""/>
      <w:lvlJc w:val="left"/>
      <w:pPr>
        <w:tabs>
          <w:tab w:val="num" w:pos="7335"/>
        </w:tabs>
        <w:ind w:left="7335" w:hanging="360"/>
      </w:pPr>
      <w:rPr>
        <w:rFonts w:ascii="Wingdings" w:hAnsi="Wingdings" w:hint="default"/>
      </w:rPr>
    </w:lvl>
  </w:abstractNum>
  <w:abstractNum w:abstractNumId="1">
    <w:nsid w:val="17FD04EA"/>
    <w:multiLevelType w:val="hybridMultilevel"/>
    <w:tmpl w:val="0890EB40"/>
    <w:lvl w:ilvl="0" w:tplc="50DCA074">
      <w:start w:val="2"/>
      <w:numFmt w:val="bullet"/>
      <w:lvlText w:val="-"/>
      <w:lvlJc w:val="left"/>
      <w:pPr>
        <w:tabs>
          <w:tab w:val="num" w:pos="1605"/>
        </w:tabs>
        <w:ind w:left="1605" w:hanging="360"/>
      </w:pPr>
      <w:rPr>
        <w:rFonts w:ascii="Times New Roman" w:eastAsia="Times New Roman" w:hAnsi="Times New Roman" w:cs="Times New Roman" w:hint="default"/>
      </w:rPr>
    </w:lvl>
    <w:lvl w:ilvl="1" w:tplc="04070003" w:tentative="1">
      <w:start w:val="1"/>
      <w:numFmt w:val="bullet"/>
      <w:lvlText w:val="o"/>
      <w:lvlJc w:val="left"/>
      <w:pPr>
        <w:tabs>
          <w:tab w:val="num" w:pos="2325"/>
        </w:tabs>
        <w:ind w:left="2325" w:hanging="360"/>
      </w:pPr>
      <w:rPr>
        <w:rFonts w:ascii="Courier New" w:hAnsi="Courier New" w:hint="default"/>
      </w:rPr>
    </w:lvl>
    <w:lvl w:ilvl="2" w:tplc="04070005" w:tentative="1">
      <w:start w:val="1"/>
      <w:numFmt w:val="bullet"/>
      <w:lvlText w:val=""/>
      <w:lvlJc w:val="left"/>
      <w:pPr>
        <w:tabs>
          <w:tab w:val="num" w:pos="3045"/>
        </w:tabs>
        <w:ind w:left="3045" w:hanging="360"/>
      </w:pPr>
      <w:rPr>
        <w:rFonts w:ascii="Wingdings" w:hAnsi="Wingdings" w:hint="default"/>
      </w:rPr>
    </w:lvl>
    <w:lvl w:ilvl="3" w:tplc="04070001" w:tentative="1">
      <w:start w:val="1"/>
      <w:numFmt w:val="bullet"/>
      <w:lvlText w:val=""/>
      <w:lvlJc w:val="left"/>
      <w:pPr>
        <w:tabs>
          <w:tab w:val="num" w:pos="3765"/>
        </w:tabs>
        <w:ind w:left="3765" w:hanging="360"/>
      </w:pPr>
      <w:rPr>
        <w:rFonts w:ascii="Symbol" w:hAnsi="Symbol" w:hint="default"/>
      </w:rPr>
    </w:lvl>
    <w:lvl w:ilvl="4" w:tplc="04070003" w:tentative="1">
      <w:start w:val="1"/>
      <w:numFmt w:val="bullet"/>
      <w:lvlText w:val="o"/>
      <w:lvlJc w:val="left"/>
      <w:pPr>
        <w:tabs>
          <w:tab w:val="num" w:pos="4485"/>
        </w:tabs>
        <w:ind w:left="4485" w:hanging="360"/>
      </w:pPr>
      <w:rPr>
        <w:rFonts w:ascii="Courier New" w:hAnsi="Courier New" w:hint="default"/>
      </w:rPr>
    </w:lvl>
    <w:lvl w:ilvl="5" w:tplc="04070005" w:tentative="1">
      <w:start w:val="1"/>
      <w:numFmt w:val="bullet"/>
      <w:lvlText w:val=""/>
      <w:lvlJc w:val="left"/>
      <w:pPr>
        <w:tabs>
          <w:tab w:val="num" w:pos="5205"/>
        </w:tabs>
        <w:ind w:left="5205" w:hanging="360"/>
      </w:pPr>
      <w:rPr>
        <w:rFonts w:ascii="Wingdings" w:hAnsi="Wingdings" w:hint="default"/>
      </w:rPr>
    </w:lvl>
    <w:lvl w:ilvl="6" w:tplc="04070001" w:tentative="1">
      <w:start w:val="1"/>
      <w:numFmt w:val="bullet"/>
      <w:lvlText w:val=""/>
      <w:lvlJc w:val="left"/>
      <w:pPr>
        <w:tabs>
          <w:tab w:val="num" w:pos="5925"/>
        </w:tabs>
        <w:ind w:left="5925" w:hanging="360"/>
      </w:pPr>
      <w:rPr>
        <w:rFonts w:ascii="Symbol" w:hAnsi="Symbol" w:hint="default"/>
      </w:rPr>
    </w:lvl>
    <w:lvl w:ilvl="7" w:tplc="04070003" w:tentative="1">
      <w:start w:val="1"/>
      <w:numFmt w:val="bullet"/>
      <w:lvlText w:val="o"/>
      <w:lvlJc w:val="left"/>
      <w:pPr>
        <w:tabs>
          <w:tab w:val="num" w:pos="6645"/>
        </w:tabs>
        <w:ind w:left="6645" w:hanging="360"/>
      </w:pPr>
      <w:rPr>
        <w:rFonts w:ascii="Courier New" w:hAnsi="Courier New" w:hint="default"/>
      </w:rPr>
    </w:lvl>
    <w:lvl w:ilvl="8" w:tplc="04070005" w:tentative="1">
      <w:start w:val="1"/>
      <w:numFmt w:val="bullet"/>
      <w:lvlText w:val=""/>
      <w:lvlJc w:val="left"/>
      <w:pPr>
        <w:tabs>
          <w:tab w:val="num" w:pos="7365"/>
        </w:tabs>
        <w:ind w:left="7365" w:hanging="360"/>
      </w:pPr>
      <w:rPr>
        <w:rFonts w:ascii="Wingdings" w:hAnsi="Wingdings" w:hint="default"/>
      </w:rPr>
    </w:lvl>
  </w:abstractNum>
  <w:abstractNum w:abstractNumId="2">
    <w:nsid w:val="2BDC614C"/>
    <w:multiLevelType w:val="hybridMultilevel"/>
    <w:tmpl w:val="1E888F4A"/>
    <w:lvl w:ilvl="0" w:tplc="1E68F0AE">
      <w:start w:val="1"/>
      <w:numFmt w:val="decimal"/>
      <w:lvlText w:val="%1."/>
      <w:lvlJc w:val="left"/>
      <w:pPr>
        <w:tabs>
          <w:tab w:val="num" w:pos="720"/>
        </w:tabs>
        <w:ind w:left="720" w:hanging="360"/>
      </w:pPr>
      <w:rPr>
        <w:rFonts w:hint="default"/>
      </w:rPr>
    </w:lvl>
    <w:lvl w:ilvl="1" w:tplc="6F1A901C">
      <w:start w:val="1"/>
      <w:numFmt w:val="bullet"/>
      <w:lvlText w:val="-"/>
      <w:lvlJc w:val="left"/>
      <w:pPr>
        <w:tabs>
          <w:tab w:val="num" w:pos="1440"/>
        </w:tabs>
        <w:ind w:left="1440" w:hanging="360"/>
      </w:pPr>
      <w:rPr>
        <w:rFonts w:ascii="Times New Roman" w:eastAsia="Times New Roman" w:hAnsi="Times New Roman" w:cs="Times New Roman" w:hint="default"/>
        <w:b/>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5095452"/>
    <w:multiLevelType w:val="hybridMultilevel"/>
    <w:tmpl w:val="DA3A68A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80"/>
    <w:rsid w:val="00017414"/>
    <w:rsid w:val="000336A2"/>
    <w:rsid w:val="00036581"/>
    <w:rsid w:val="00043486"/>
    <w:rsid w:val="00043631"/>
    <w:rsid w:val="00044704"/>
    <w:rsid w:val="00055635"/>
    <w:rsid w:val="0006655D"/>
    <w:rsid w:val="000714EF"/>
    <w:rsid w:val="00071B45"/>
    <w:rsid w:val="00072F88"/>
    <w:rsid w:val="00076AEE"/>
    <w:rsid w:val="00084C72"/>
    <w:rsid w:val="0009076D"/>
    <w:rsid w:val="000940C2"/>
    <w:rsid w:val="000943D8"/>
    <w:rsid w:val="00097929"/>
    <w:rsid w:val="000A4D84"/>
    <w:rsid w:val="000A66EF"/>
    <w:rsid w:val="000A70BA"/>
    <w:rsid w:val="000B073C"/>
    <w:rsid w:val="000B191B"/>
    <w:rsid w:val="000B214C"/>
    <w:rsid w:val="000B249A"/>
    <w:rsid w:val="000B5756"/>
    <w:rsid w:val="000D17DF"/>
    <w:rsid w:val="000D6F83"/>
    <w:rsid w:val="000E2637"/>
    <w:rsid w:val="000E2EF2"/>
    <w:rsid w:val="000E3F79"/>
    <w:rsid w:val="000E4742"/>
    <w:rsid w:val="000F1B80"/>
    <w:rsid w:val="001175C0"/>
    <w:rsid w:val="00121346"/>
    <w:rsid w:val="00121ED7"/>
    <w:rsid w:val="00121F72"/>
    <w:rsid w:val="001238F3"/>
    <w:rsid w:val="00123DAA"/>
    <w:rsid w:val="001300B6"/>
    <w:rsid w:val="00135041"/>
    <w:rsid w:val="001350EE"/>
    <w:rsid w:val="00136603"/>
    <w:rsid w:val="001409C0"/>
    <w:rsid w:val="00140AA3"/>
    <w:rsid w:val="00156584"/>
    <w:rsid w:val="00170667"/>
    <w:rsid w:val="00174A5D"/>
    <w:rsid w:val="0018350F"/>
    <w:rsid w:val="001920EE"/>
    <w:rsid w:val="00197DC5"/>
    <w:rsid w:val="001A1936"/>
    <w:rsid w:val="001A241E"/>
    <w:rsid w:val="001C27B0"/>
    <w:rsid w:val="001C387B"/>
    <w:rsid w:val="001C48FF"/>
    <w:rsid w:val="001D1E7D"/>
    <w:rsid w:val="001D3038"/>
    <w:rsid w:val="001D3270"/>
    <w:rsid w:val="001E2144"/>
    <w:rsid w:val="001E53CA"/>
    <w:rsid w:val="001E7C03"/>
    <w:rsid w:val="00201D9F"/>
    <w:rsid w:val="00207A8A"/>
    <w:rsid w:val="002205BC"/>
    <w:rsid w:val="002209C6"/>
    <w:rsid w:val="00230EF2"/>
    <w:rsid w:val="00232A0F"/>
    <w:rsid w:val="002428AF"/>
    <w:rsid w:val="00244096"/>
    <w:rsid w:val="002753A5"/>
    <w:rsid w:val="00281795"/>
    <w:rsid w:val="00293751"/>
    <w:rsid w:val="002B0F0D"/>
    <w:rsid w:val="002B26B3"/>
    <w:rsid w:val="002B3E43"/>
    <w:rsid w:val="002C134A"/>
    <w:rsid w:val="002C1924"/>
    <w:rsid w:val="002C2197"/>
    <w:rsid w:val="002C43B7"/>
    <w:rsid w:val="002C4D96"/>
    <w:rsid w:val="002D1261"/>
    <w:rsid w:val="002D1B23"/>
    <w:rsid w:val="002E49D1"/>
    <w:rsid w:val="002E5884"/>
    <w:rsid w:val="002F39DD"/>
    <w:rsid w:val="002F62EC"/>
    <w:rsid w:val="00302ABE"/>
    <w:rsid w:val="003048F1"/>
    <w:rsid w:val="00305E7E"/>
    <w:rsid w:val="0030721B"/>
    <w:rsid w:val="00311AB2"/>
    <w:rsid w:val="0031294F"/>
    <w:rsid w:val="00316E62"/>
    <w:rsid w:val="0031706B"/>
    <w:rsid w:val="003177CC"/>
    <w:rsid w:val="00317D2B"/>
    <w:rsid w:val="00317F4B"/>
    <w:rsid w:val="00317FE6"/>
    <w:rsid w:val="00320901"/>
    <w:rsid w:val="0032175C"/>
    <w:rsid w:val="00324A07"/>
    <w:rsid w:val="00327C3E"/>
    <w:rsid w:val="00330B4D"/>
    <w:rsid w:val="00341380"/>
    <w:rsid w:val="003539DB"/>
    <w:rsid w:val="00354095"/>
    <w:rsid w:val="00357896"/>
    <w:rsid w:val="00365544"/>
    <w:rsid w:val="00371355"/>
    <w:rsid w:val="00375C34"/>
    <w:rsid w:val="00384276"/>
    <w:rsid w:val="003849C0"/>
    <w:rsid w:val="00384AE0"/>
    <w:rsid w:val="00386000"/>
    <w:rsid w:val="00394071"/>
    <w:rsid w:val="003A23D5"/>
    <w:rsid w:val="003A466C"/>
    <w:rsid w:val="003B08F8"/>
    <w:rsid w:val="003B13CA"/>
    <w:rsid w:val="003B63AF"/>
    <w:rsid w:val="003C4D6C"/>
    <w:rsid w:val="003D2834"/>
    <w:rsid w:val="003D3681"/>
    <w:rsid w:val="003D4135"/>
    <w:rsid w:val="003E2777"/>
    <w:rsid w:val="003F16A6"/>
    <w:rsid w:val="003F6626"/>
    <w:rsid w:val="00400863"/>
    <w:rsid w:val="0041286B"/>
    <w:rsid w:val="00414DC6"/>
    <w:rsid w:val="00415DD4"/>
    <w:rsid w:val="004200C1"/>
    <w:rsid w:val="00435796"/>
    <w:rsid w:val="00436529"/>
    <w:rsid w:val="00443196"/>
    <w:rsid w:val="00447C56"/>
    <w:rsid w:val="00447C5A"/>
    <w:rsid w:val="004521FB"/>
    <w:rsid w:val="00471D57"/>
    <w:rsid w:val="00475F8A"/>
    <w:rsid w:val="00483FCC"/>
    <w:rsid w:val="00485E40"/>
    <w:rsid w:val="004929E1"/>
    <w:rsid w:val="004950B5"/>
    <w:rsid w:val="00495D0B"/>
    <w:rsid w:val="00496090"/>
    <w:rsid w:val="00496F31"/>
    <w:rsid w:val="004A1D67"/>
    <w:rsid w:val="004A4BA6"/>
    <w:rsid w:val="004A6214"/>
    <w:rsid w:val="004A7864"/>
    <w:rsid w:val="004B24C3"/>
    <w:rsid w:val="004B56C6"/>
    <w:rsid w:val="004B6579"/>
    <w:rsid w:val="004C1008"/>
    <w:rsid w:val="004C1536"/>
    <w:rsid w:val="004C306A"/>
    <w:rsid w:val="004D4C9B"/>
    <w:rsid w:val="004D7199"/>
    <w:rsid w:val="004E7AF0"/>
    <w:rsid w:val="004F2300"/>
    <w:rsid w:val="004F6B13"/>
    <w:rsid w:val="0050134A"/>
    <w:rsid w:val="0050295D"/>
    <w:rsid w:val="00507D93"/>
    <w:rsid w:val="00510C13"/>
    <w:rsid w:val="005220F1"/>
    <w:rsid w:val="005277BE"/>
    <w:rsid w:val="00527C92"/>
    <w:rsid w:val="00540753"/>
    <w:rsid w:val="00540DA5"/>
    <w:rsid w:val="00542971"/>
    <w:rsid w:val="00544112"/>
    <w:rsid w:val="00545F4B"/>
    <w:rsid w:val="00551579"/>
    <w:rsid w:val="0055168A"/>
    <w:rsid w:val="00555462"/>
    <w:rsid w:val="005565F1"/>
    <w:rsid w:val="0056065F"/>
    <w:rsid w:val="00560A39"/>
    <w:rsid w:val="00561FFF"/>
    <w:rsid w:val="005721DC"/>
    <w:rsid w:val="00573A4B"/>
    <w:rsid w:val="00574C20"/>
    <w:rsid w:val="00575FFF"/>
    <w:rsid w:val="00576EC5"/>
    <w:rsid w:val="00583E03"/>
    <w:rsid w:val="00592659"/>
    <w:rsid w:val="0059349A"/>
    <w:rsid w:val="0059598E"/>
    <w:rsid w:val="005978A1"/>
    <w:rsid w:val="00597A11"/>
    <w:rsid w:val="005B1202"/>
    <w:rsid w:val="005B7530"/>
    <w:rsid w:val="005C77CA"/>
    <w:rsid w:val="005E068D"/>
    <w:rsid w:val="005E6A01"/>
    <w:rsid w:val="005F03EC"/>
    <w:rsid w:val="005F3917"/>
    <w:rsid w:val="005F64AA"/>
    <w:rsid w:val="005F71E2"/>
    <w:rsid w:val="00611850"/>
    <w:rsid w:val="00612E4B"/>
    <w:rsid w:val="00622A76"/>
    <w:rsid w:val="00636194"/>
    <w:rsid w:val="006445DE"/>
    <w:rsid w:val="006572BB"/>
    <w:rsid w:val="00661CFC"/>
    <w:rsid w:val="0066488D"/>
    <w:rsid w:val="0066780C"/>
    <w:rsid w:val="00670B30"/>
    <w:rsid w:val="006711E9"/>
    <w:rsid w:val="00676775"/>
    <w:rsid w:val="0068401C"/>
    <w:rsid w:val="006912EE"/>
    <w:rsid w:val="0069295D"/>
    <w:rsid w:val="006A15A9"/>
    <w:rsid w:val="006A3AB9"/>
    <w:rsid w:val="006A5DAE"/>
    <w:rsid w:val="006A7C8E"/>
    <w:rsid w:val="006B0203"/>
    <w:rsid w:val="006B27E3"/>
    <w:rsid w:val="006B2A67"/>
    <w:rsid w:val="006C4D94"/>
    <w:rsid w:val="006C79BD"/>
    <w:rsid w:val="006E2829"/>
    <w:rsid w:val="006E4BE4"/>
    <w:rsid w:val="006F2757"/>
    <w:rsid w:val="00700C77"/>
    <w:rsid w:val="007053DF"/>
    <w:rsid w:val="007058AD"/>
    <w:rsid w:val="0070770A"/>
    <w:rsid w:val="0072042F"/>
    <w:rsid w:val="00732718"/>
    <w:rsid w:val="007363FF"/>
    <w:rsid w:val="007369C1"/>
    <w:rsid w:val="00742166"/>
    <w:rsid w:val="00743D40"/>
    <w:rsid w:val="007448DB"/>
    <w:rsid w:val="007505AB"/>
    <w:rsid w:val="00751EF1"/>
    <w:rsid w:val="00753FC5"/>
    <w:rsid w:val="00760FD6"/>
    <w:rsid w:val="00772B22"/>
    <w:rsid w:val="00774DBC"/>
    <w:rsid w:val="00774F9A"/>
    <w:rsid w:val="00775730"/>
    <w:rsid w:val="0078206D"/>
    <w:rsid w:val="007821E7"/>
    <w:rsid w:val="00784C9B"/>
    <w:rsid w:val="00790981"/>
    <w:rsid w:val="00791022"/>
    <w:rsid w:val="00792898"/>
    <w:rsid w:val="007A0DE6"/>
    <w:rsid w:val="007A1D19"/>
    <w:rsid w:val="007B2ACC"/>
    <w:rsid w:val="007D23B4"/>
    <w:rsid w:val="007D51A7"/>
    <w:rsid w:val="007D581D"/>
    <w:rsid w:val="007E459C"/>
    <w:rsid w:val="007E6EF2"/>
    <w:rsid w:val="007F1AEA"/>
    <w:rsid w:val="007F366E"/>
    <w:rsid w:val="007F4789"/>
    <w:rsid w:val="007F4B12"/>
    <w:rsid w:val="00802038"/>
    <w:rsid w:val="008027CF"/>
    <w:rsid w:val="00807A33"/>
    <w:rsid w:val="00812A03"/>
    <w:rsid w:val="008166BA"/>
    <w:rsid w:val="00841B3B"/>
    <w:rsid w:val="00842EF0"/>
    <w:rsid w:val="00845B38"/>
    <w:rsid w:val="00847B93"/>
    <w:rsid w:val="00852818"/>
    <w:rsid w:val="00854D4A"/>
    <w:rsid w:val="00856DDE"/>
    <w:rsid w:val="008631F9"/>
    <w:rsid w:val="0087026A"/>
    <w:rsid w:val="00873A77"/>
    <w:rsid w:val="00877803"/>
    <w:rsid w:val="00881587"/>
    <w:rsid w:val="00885DC6"/>
    <w:rsid w:val="0088678A"/>
    <w:rsid w:val="00886FF8"/>
    <w:rsid w:val="00891B1B"/>
    <w:rsid w:val="008A160C"/>
    <w:rsid w:val="008A5DC1"/>
    <w:rsid w:val="008B1DD2"/>
    <w:rsid w:val="008B570D"/>
    <w:rsid w:val="008B6C5D"/>
    <w:rsid w:val="008C15CB"/>
    <w:rsid w:val="008C5B0C"/>
    <w:rsid w:val="008C7E2A"/>
    <w:rsid w:val="008E058C"/>
    <w:rsid w:val="008F2242"/>
    <w:rsid w:val="008F2F8E"/>
    <w:rsid w:val="008F2FF7"/>
    <w:rsid w:val="009021DD"/>
    <w:rsid w:val="00903670"/>
    <w:rsid w:val="009054A6"/>
    <w:rsid w:val="0091465D"/>
    <w:rsid w:val="00914CA4"/>
    <w:rsid w:val="009221F8"/>
    <w:rsid w:val="00923963"/>
    <w:rsid w:val="00930E1A"/>
    <w:rsid w:val="00932CB7"/>
    <w:rsid w:val="009353D4"/>
    <w:rsid w:val="00936379"/>
    <w:rsid w:val="009377C2"/>
    <w:rsid w:val="00947A80"/>
    <w:rsid w:val="009621DB"/>
    <w:rsid w:val="00965EE6"/>
    <w:rsid w:val="00973C1C"/>
    <w:rsid w:val="00980D31"/>
    <w:rsid w:val="009840BC"/>
    <w:rsid w:val="00985480"/>
    <w:rsid w:val="0099561E"/>
    <w:rsid w:val="009B3BD3"/>
    <w:rsid w:val="009B5EB1"/>
    <w:rsid w:val="009B6D38"/>
    <w:rsid w:val="009B78FC"/>
    <w:rsid w:val="009C4F7B"/>
    <w:rsid w:val="009D37B3"/>
    <w:rsid w:val="009D6D0F"/>
    <w:rsid w:val="009F13C4"/>
    <w:rsid w:val="009F4123"/>
    <w:rsid w:val="00A024B6"/>
    <w:rsid w:val="00A06F45"/>
    <w:rsid w:val="00A15EB1"/>
    <w:rsid w:val="00A347D1"/>
    <w:rsid w:val="00A53E4C"/>
    <w:rsid w:val="00A55A0D"/>
    <w:rsid w:val="00A5638A"/>
    <w:rsid w:val="00A573B1"/>
    <w:rsid w:val="00A6013E"/>
    <w:rsid w:val="00A609B4"/>
    <w:rsid w:val="00A65F18"/>
    <w:rsid w:val="00A716D2"/>
    <w:rsid w:val="00A743C2"/>
    <w:rsid w:val="00A77AD3"/>
    <w:rsid w:val="00A823C9"/>
    <w:rsid w:val="00A8276E"/>
    <w:rsid w:val="00A970EB"/>
    <w:rsid w:val="00AA074A"/>
    <w:rsid w:val="00AE19BD"/>
    <w:rsid w:val="00AE4605"/>
    <w:rsid w:val="00AF2E7F"/>
    <w:rsid w:val="00AF6261"/>
    <w:rsid w:val="00AF62B5"/>
    <w:rsid w:val="00AF66D0"/>
    <w:rsid w:val="00B02D77"/>
    <w:rsid w:val="00B06BB7"/>
    <w:rsid w:val="00B076EE"/>
    <w:rsid w:val="00B13D23"/>
    <w:rsid w:val="00B145E6"/>
    <w:rsid w:val="00B15217"/>
    <w:rsid w:val="00B202C0"/>
    <w:rsid w:val="00B2069E"/>
    <w:rsid w:val="00B320B0"/>
    <w:rsid w:val="00B37F40"/>
    <w:rsid w:val="00B40255"/>
    <w:rsid w:val="00B457C8"/>
    <w:rsid w:val="00B50FB1"/>
    <w:rsid w:val="00B541EB"/>
    <w:rsid w:val="00B603EE"/>
    <w:rsid w:val="00B6341A"/>
    <w:rsid w:val="00B63BF8"/>
    <w:rsid w:val="00B77A67"/>
    <w:rsid w:val="00B82600"/>
    <w:rsid w:val="00B90855"/>
    <w:rsid w:val="00B936BB"/>
    <w:rsid w:val="00B946AD"/>
    <w:rsid w:val="00B956EC"/>
    <w:rsid w:val="00B95CAC"/>
    <w:rsid w:val="00BA4D0E"/>
    <w:rsid w:val="00BA5795"/>
    <w:rsid w:val="00BA6FA7"/>
    <w:rsid w:val="00BB51C8"/>
    <w:rsid w:val="00BB52A7"/>
    <w:rsid w:val="00BC1700"/>
    <w:rsid w:val="00BC2DF4"/>
    <w:rsid w:val="00BC4989"/>
    <w:rsid w:val="00BC571B"/>
    <w:rsid w:val="00BE5258"/>
    <w:rsid w:val="00BF5F53"/>
    <w:rsid w:val="00BF6334"/>
    <w:rsid w:val="00C01195"/>
    <w:rsid w:val="00C07BDC"/>
    <w:rsid w:val="00C31188"/>
    <w:rsid w:val="00C3170E"/>
    <w:rsid w:val="00C31CF1"/>
    <w:rsid w:val="00C33630"/>
    <w:rsid w:val="00C348B8"/>
    <w:rsid w:val="00C377A1"/>
    <w:rsid w:val="00C617DA"/>
    <w:rsid w:val="00C634A1"/>
    <w:rsid w:val="00C65A27"/>
    <w:rsid w:val="00C72327"/>
    <w:rsid w:val="00C73656"/>
    <w:rsid w:val="00C75CF9"/>
    <w:rsid w:val="00C80214"/>
    <w:rsid w:val="00C82586"/>
    <w:rsid w:val="00C83CD5"/>
    <w:rsid w:val="00C92DF7"/>
    <w:rsid w:val="00CA2669"/>
    <w:rsid w:val="00CA44F4"/>
    <w:rsid w:val="00CB04E3"/>
    <w:rsid w:val="00CB0A70"/>
    <w:rsid w:val="00CB6334"/>
    <w:rsid w:val="00CC108C"/>
    <w:rsid w:val="00CC35AE"/>
    <w:rsid w:val="00CD04B7"/>
    <w:rsid w:val="00CD4EE3"/>
    <w:rsid w:val="00CD5C86"/>
    <w:rsid w:val="00CE2BF3"/>
    <w:rsid w:val="00CE66AA"/>
    <w:rsid w:val="00CE6F22"/>
    <w:rsid w:val="00CF3B68"/>
    <w:rsid w:val="00CF4D34"/>
    <w:rsid w:val="00D00FCA"/>
    <w:rsid w:val="00D04926"/>
    <w:rsid w:val="00D07B8B"/>
    <w:rsid w:val="00D13619"/>
    <w:rsid w:val="00D1586A"/>
    <w:rsid w:val="00D15F46"/>
    <w:rsid w:val="00D21293"/>
    <w:rsid w:val="00D23A26"/>
    <w:rsid w:val="00D33343"/>
    <w:rsid w:val="00D40F83"/>
    <w:rsid w:val="00D67BFD"/>
    <w:rsid w:val="00D72980"/>
    <w:rsid w:val="00D73793"/>
    <w:rsid w:val="00D76A28"/>
    <w:rsid w:val="00D76D77"/>
    <w:rsid w:val="00D807F4"/>
    <w:rsid w:val="00D8138B"/>
    <w:rsid w:val="00D82963"/>
    <w:rsid w:val="00D925CB"/>
    <w:rsid w:val="00D94863"/>
    <w:rsid w:val="00D95F0A"/>
    <w:rsid w:val="00DA5125"/>
    <w:rsid w:val="00DB46DD"/>
    <w:rsid w:val="00DB7786"/>
    <w:rsid w:val="00DC2A89"/>
    <w:rsid w:val="00DC5AE9"/>
    <w:rsid w:val="00DC649C"/>
    <w:rsid w:val="00DC69F9"/>
    <w:rsid w:val="00DC7574"/>
    <w:rsid w:val="00DD05D8"/>
    <w:rsid w:val="00DD6E01"/>
    <w:rsid w:val="00DD7236"/>
    <w:rsid w:val="00DE08A3"/>
    <w:rsid w:val="00DE19A2"/>
    <w:rsid w:val="00DE4B92"/>
    <w:rsid w:val="00E0295A"/>
    <w:rsid w:val="00E04717"/>
    <w:rsid w:val="00E2096F"/>
    <w:rsid w:val="00E30527"/>
    <w:rsid w:val="00E318D2"/>
    <w:rsid w:val="00E36781"/>
    <w:rsid w:val="00E3697A"/>
    <w:rsid w:val="00E369F3"/>
    <w:rsid w:val="00E42EB3"/>
    <w:rsid w:val="00E43635"/>
    <w:rsid w:val="00E44537"/>
    <w:rsid w:val="00E46AA9"/>
    <w:rsid w:val="00E502B7"/>
    <w:rsid w:val="00E56DBE"/>
    <w:rsid w:val="00E575F3"/>
    <w:rsid w:val="00E57FEF"/>
    <w:rsid w:val="00E604C6"/>
    <w:rsid w:val="00E63CFF"/>
    <w:rsid w:val="00E6437B"/>
    <w:rsid w:val="00E716B5"/>
    <w:rsid w:val="00E71DA5"/>
    <w:rsid w:val="00E73BA8"/>
    <w:rsid w:val="00E74E7C"/>
    <w:rsid w:val="00E91A75"/>
    <w:rsid w:val="00E91CD7"/>
    <w:rsid w:val="00E97058"/>
    <w:rsid w:val="00EB3095"/>
    <w:rsid w:val="00EB43C9"/>
    <w:rsid w:val="00EB61FC"/>
    <w:rsid w:val="00EB6AE1"/>
    <w:rsid w:val="00EB7B29"/>
    <w:rsid w:val="00EC02E8"/>
    <w:rsid w:val="00EC0BA6"/>
    <w:rsid w:val="00EC10FC"/>
    <w:rsid w:val="00ED1214"/>
    <w:rsid w:val="00ED3F7D"/>
    <w:rsid w:val="00EE10B7"/>
    <w:rsid w:val="00EE10CE"/>
    <w:rsid w:val="00EE2536"/>
    <w:rsid w:val="00EF3243"/>
    <w:rsid w:val="00F05A2F"/>
    <w:rsid w:val="00F11F8A"/>
    <w:rsid w:val="00F14AB2"/>
    <w:rsid w:val="00F16296"/>
    <w:rsid w:val="00F21AE6"/>
    <w:rsid w:val="00F21F38"/>
    <w:rsid w:val="00F269E9"/>
    <w:rsid w:val="00F32749"/>
    <w:rsid w:val="00F53D55"/>
    <w:rsid w:val="00F727B7"/>
    <w:rsid w:val="00F73B47"/>
    <w:rsid w:val="00F924AB"/>
    <w:rsid w:val="00F93207"/>
    <w:rsid w:val="00F93699"/>
    <w:rsid w:val="00F940A3"/>
    <w:rsid w:val="00FA1C67"/>
    <w:rsid w:val="00FA2CDF"/>
    <w:rsid w:val="00FA404B"/>
    <w:rsid w:val="00FB483E"/>
    <w:rsid w:val="00FB612D"/>
    <w:rsid w:val="00FC4BDC"/>
    <w:rsid w:val="00FC7173"/>
    <w:rsid w:val="00FD1D1B"/>
    <w:rsid w:val="00FE05EC"/>
    <w:rsid w:val="00FE4075"/>
    <w:rsid w:val="00FE57D5"/>
    <w:rsid w:val="00FE6F9E"/>
    <w:rsid w:val="00FF63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97912">
      <w:bodyDiv w:val="1"/>
      <w:marLeft w:val="0"/>
      <w:marRight w:val="0"/>
      <w:marTop w:val="0"/>
      <w:marBottom w:val="0"/>
      <w:divBdr>
        <w:top w:val="none" w:sz="0" w:space="0" w:color="auto"/>
        <w:left w:val="none" w:sz="0" w:space="0" w:color="auto"/>
        <w:bottom w:val="none" w:sz="0" w:space="0" w:color="auto"/>
        <w:right w:val="none" w:sz="0" w:space="0" w:color="auto"/>
      </w:divBdr>
      <w:divsChild>
        <w:div w:id="2093433417">
          <w:marLeft w:val="0"/>
          <w:marRight w:val="0"/>
          <w:marTop w:val="0"/>
          <w:marBottom w:val="0"/>
          <w:divBdr>
            <w:top w:val="none" w:sz="0" w:space="0" w:color="auto"/>
            <w:left w:val="none" w:sz="0" w:space="0" w:color="auto"/>
            <w:bottom w:val="none" w:sz="0" w:space="0" w:color="auto"/>
            <w:right w:val="none" w:sz="0" w:space="0" w:color="auto"/>
          </w:divBdr>
        </w:div>
      </w:divsChild>
    </w:div>
    <w:div w:id="116291582">
      <w:bodyDiv w:val="1"/>
      <w:marLeft w:val="0"/>
      <w:marRight w:val="0"/>
      <w:marTop w:val="0"/>
      <w:marBottom w:val="0"/>
      <w:divBdr>
        <w:top w:val="none" w:sz="0" w:space="0" w:color="auto"/>
        <w:left w:val="none" w:sz="0" w:space="0" w:color="auto"/>
        <w:bottom w:val="none" w:sz="0" w:space="0" w:color="auto"/>
        <w:right w:val="none" w:sz="0" w:space="0" w:color="auto"/>
      </w:divBdr>
    </w:div>
    <w:div w:id="1364597773">
      <w:bodyDiv w:val="1"/>
      <w:marLeft w:val="0"/>
      <w:marRight w:val="0"/>
      <w:marTop w:val="0"/>
      <w:marBottom w:val="0"/>
      <w:divBdr>
        <w:top w:val="none" w:sz="0" w:space="0" w:color="auto"/>
        <w:left w:val="none" w:sz="0" w:space="0" w:color="auto"/>
        <w:bottom w:val="none" w:sz="0" w:space="0" w:color="auto"/>
        <w:right w:val="none" w:sz="0" w:space="0" w:color="auto"/>
      </w:divBdr>
    </w:div>
    <w:div w:id="1417894773">
      <w:bodyDiv w:val="1"/>
      <w:marLeft w:val="0"/>
      <w:marRight w:val="0"/>
      <w:marTop w:val="0"/>
      <w:marBottom w:val="0"/>
      <w:divBdr>
        <w:top w:val="none" w:sz="0" w:space="0" w:color="auto"/>
        <w:left w:val="none" w:sz="0" w:space="0" w:color="auto"/>
        <w:bottom w:val="none" w:sz="0" w:space="0" w:color="auto"/>
        <w:right w:val="none" w:sz="0" w:space="0" w:color="auto"/>
      </w:divBdr>
    </w:div>
    <w:div w:id="1461606706">
      <w:bodyDiv w:val="1"/>
      <w:marLeft w:val="0"/>
      <w:marRight w:val="0"/>
      <w:marTop w:val="0"/>
      <w:marBottom w:val="0"/>
      <w:divBdr>
        <w:top w:val="none" w:sz="0" w:space="0" w:color="auto"/>
        <w:left w:val="none" w:sz="0" w:space="0" w:color="auto"/>
        <w:bottom w:val="none" w:sz="0" w:space="0" w:color="auto"/>
        <w:right w:val="none" w:sz="0" w:space="0" w:color="auto"/>
      </w:divBdr>
    </w:div>
    <w:div w:id="1611624442">
      <w:bodyDiv w:val="1"/>
      <w:marLeft w:val="0"/>
      <w:marRight w:val="0"/>
      <w:marTop w:val="0"/>
      <w:marBottom w:val="0"/>
      <w:divBdr>
        <w:top w:val="none" w:sz="0" w:space="0" w:color="auto"/>
        <w:left w:val="none" w:sz="0" w:space="0" w:color="auto"/>
        <w:bottom w:val="none" w:sz="0" w:space="0" w:color="auto"/>
        <w:right w:val="none" w:sz="0" w:space="0" w:color="auto"/>
      </w:divBdr>
      <w:divsChild>
        <w:div w:id="244073875">
          <w:marLeft w:val="0"/>
          <w:marRight w:val="0"/>
          <w:marTop w:val="0"/>
          <w:marBottom w:val="0"/>
          <w:divBdr>
            <w:top w:val="none" w:sz="0" w:space="0" w:color="auto"/>
            <w:left w:val="none" w:sz="0" w:space="0" w:color="auto"/>
            <w:bottom w:val="none" w:sz="0" w:space="0" w:color="auto"/>
            <w:right w:val="none" w:sz="0" w:space="0" w:color="auto"/>
          </w:divBdr>
        </w:div>
        <w:div w:id="304316220">
          <w:marLeft w:val="0"/>
          <w:marRight w:val="0"/>
          <w:marTop w:val="0"/>
          <w:marBottom w:val="0"/>
          <w:divBdr>
            <w:top w:val="none" w:sz="0" w:space="0" w:color="auto"/>
            <w:left w:val="none" w:sz="0" w:space="0" w:color="auto"/>
            <w:bottom w:val="none" w:sz="0" w:space="0" w:color="auto"/>
            <w:right w:val="none" w:sz="0" w:space="0" w:color="auto"/>
          </w:divBdr>
        </w:div>
        <w:div w:id="382410511">
          <w:marLeft w:val="0"/>
          <w:marRight w:val="0"/>
          <w:marTop w:val="0"/>
          <w:marBottom w:val="0"/>
          <w:divBdr>
            <w:top w:val="none" w:sz="0" w:space="0" w:color="auto"/>
            <w:left w:val="none" w:sz="0" w:space="0" w:color="auto"/>
            <w:bottom w:val="none" w:sz="0" w:space="0" w:color="auto"/>
            <w:right w:val="none" w:sz="0" w:space="0" w:color="auto"/>
          </w:divBdr>
        </w:div>
        <w:div w:id="1028213051">
          <w:marLeft w:val="0"/>
          <w:marRight w:val="0"/>
          <w:marTop w:val="0"/>
          <w:marBottom w:val="0"/>
          <w:divBdr>
            <w:top w:val="none" w:sz="0" w:space="0" w:color="auto"/>
            <w:left w:val="none" w:sz="0" w:space="0" w:color="auto"/>
            <w:bottom w:val="none" w:sz="0" w:space="0" w:color="auto"/>
            <w:right w:val="none" w:sz="0" w:space="0" w:color="auto"/>
          </w:divBdr>
        </w:div>
        <w:div w:id="1051148579">
          <w:marLeft w:val="0"/>
          <w:marRight w:val="0"/>
          <w:marTop w:val="0"/>
          <w:marBottom w:val="0"/>
          <w:divBdr>
            <w:top w:val="none" w:sz="0" w:space="0" w:color="auto"/>
            <w:left w:val="none" w:sz="0" w:space="0" w:color="auto"/>
            <w:bottom w:val="none" w:sz="0" w:space="0" w:color="auto"/>
            <w:right w:val="none" w:sz="0" w:space="0" w:color="auto"/>
          </w:divBdr>
        </w:div>
        <w:div w:id="1148475854">
          <w:marLeft w:val="0"/>
          <w:marRight w:val="0"/>
          <w:marTop w:val="0"/>
          <w:marBottom w:val="0"/>
          <w:divBdr>
            <w:top w:val="none" w:sz="0" w:space="0" w:color="auto"/>
            <w:left w:val="none" w:sz="0" w:space="0" w:color="auto"/>
            <w:bottom w:val="none" w:sz="0" w:space="0" w:color="auto"/>
            <w:right w:val="none" w:sz="0" w:space="0" w:color="auto"/>
          </w:divBdr>
        </w:div>
        <w:div w:id="1245609271">
          <w:marLeft w:val="0"/>
          <w:marRight w:val="0"/>
          <w:marTop w:val="0"/>
          <w:marBottom w:val="0"/>
          <w:divBdr>
            <w:top w:val="none" w:sz="0" w:space="0" w:color="auto"/>
            <w:left w:val="none" w:sz="0" w:space="0" w:color="auto"/>
            <w:bottom w:val="none" w:sz="0" w:space="0" w:color="auto"/>
            <w:right w:val="none" w:sz="0" w:space="0" w:color="auto"/>
          </w:divBdr>
        </w:div>
        <w:div w:id="1348290092">
          <w:marLeft w:val="0"/>
          <w:marRight w:val="0"/>
          <w:marTop w:val="0"/>
          <w:marBottom w:val="0"/>
          <w:divBdr>
            <w:top w:val="none" w:sz="0" w:space="0" w:color="auto"/>
            <w:left w:val="none" w:sz="0" w:space="0" w:color="auto"/>
            <w:bottom w:val="none" w:sz="0" w:space="0" w:color="auto"/>
            <w:right w:val="none" w:sz="0" w:space="0" w:color="auto"/>
          </w:divBdr>
        </w:div>
        <w:div w:id="1602838512">
          <w:marLeft w:val="0"/>
          <w:marRight w:val="0"/>
          <w:marTop w:val="0"/>
          <w:marBottom w:val="0"/>
          <w:divBdr>
            <w:top w:val="none" w:sz="0" w:space="0" w:color="auto"/>
            <w:left w:val="none" w:sz="0" w:space="0" w:color="auto"/>
            <w:bottom w:val="none" w:sz="0" w:space="0" w:color="auto"/>
            <w:right w:val="none" w:sz="0" w:space="0" w:color="auto"/>
          </w:divBdr>
        </w:div>
        <w:div w:id="1625847188">
          <w:marLeft w:val="0"/>
          <w:marRight w:val="0"/>
          <w:marTop w:val="0"/>
          <w:marBottom w:val="0"/>
          <w:divBdr>
            <w:top w:val="none" w:sz="0" w:space="0" w:color="auto"/>
            <w:left w:val="none" w:sz="0" w:space="0" w:color="auto"/>
            <w:bottom w:val="none" w:sz="0" w:space="0" w:color="auto"/>
            <w:right w:val="none" w:sz="0" w:space="0" w:color="auto"/>
          </w:divBdr>
        </w:div>
        <w:div w:id="1672875741">
          <w:marLeft w:val="0"/>
          <w:marRight w:val="0"/>
          <w:marTop w:val="0"/>
          <w:marBottom w:val="0"/>
          <w:divBdr>
            <w:top w:val="none" w:sz="0" w:space="0" w:color="auto"/>
            <w:left w:val="none" w:sz="0" w:space="0" w:color="auto"/>
            <w:bottom w:val="none" w:sz="0" w:space="0" w:color="auto"/>
            <w:right w:val="none" w:sz="0" w:space="0" w:color="auto"/>
          </w:divBdr>
        </w:div>
        <w:div w:id="1768193505">
          <w:marLeft w:val="0"/>
          <w:marRight w:val="0"/>
          <w:marTop w:val="0"/>
          <w:marBottom w:val="0"/>
          <w:divBdr>
            <w:top w:val="none" w:sz="0" w:space="0" w:color="auto"/>
            <w:left w:val="none" w:sz="0" w:space="0" w:color="auto"/>
            <w:bottom w:val="none" w:sz="0" w:space="0" w:color="auto"/>
            <w:right w:val="none" w:sz="0" w:space="0" w:color="auto"/>
          </w:divBdr>
        </w:div>
        <w:div w:id="1802647688">
          <w:marLeft w:val="0"/>
          <w:marRight w:val="0"/>
          <w:marTop w:val="0"/>
          <w:marBottom w:val="0"/>
          <w:divBdr>
            <w:top w:val="none" w:sz="0" w:space="0" w:color="auto"/>
            <w:left w:val="none" w:sz="0" w:space="0" w:color="auto"/>
            <w:bottom w:val="none" w:sz="0" w:space="0" w:color="auto"/>
            <w:right w:val="none" w:sz="0" w:space="0" w:color="auto"/>
          </w:divBdr>
        </w:div>
      </w:divsChild>
    </w:div>
    <w:div w:id="214010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81A77-52F2-4C2B-B94A-74B2D2ED2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785</Words>
  <Characters>4949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ARGE Rhön   Erzberger Allee 14   36433 Bad Salzungen</vt:lpstr>
    </vt:vector>
  </TitlesOfParts>
  <Company>Egon Schindel Holding</Company>
  <LinksUpToDate>false</LinksUpToDate>
  <CharactersWithSpaces>5723</CharactersWithSpaces>
  <SharedDoc>false</SharedDoc>
  <HLinks>
    <vt:vector size="6" baseType="variant">
      <vt:variant>
        <vt:i4>3801193</vt:i4>
      </vt:variant>
      <vt:variant>
        <vt:i4>0</vt:i4>
      </vt:variant>
      <vt:variant>
        <vt:i4>0</vt:i4>
      </vt:variant>
      <vt:variant>
        <vt:i4>5</vt:i4>
      </vt:variant>
      <vt:variant>
        <vt:lpwstr>http://www.rhoensprudel-genussakademie.de/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ARGE Rhön   Erzberger Allee 14   36433 Bad Salzungen</dc:title>
  <dc:creator>Carsten Kallenbach</dc:creator>
  <cp:lastModifiedBy>Diegelmann, Ariane</cp:lastModifiedBy>
  <cp:revision>2</cp:revision>
  <cp:lastPrinted>2009-07-21T09:09:00Z</cp:lastPrinted>
  <dcterms:created xsi:type="dcterms:W3CDTF">2014-12-17T15:45:00Z</dcterms:created>
  <dcterms:modified xsi:type="dcterms:W3CDTF">2014-12-17T15:45:00Z</dcterms:modified>
</cp:coreProperties>
</file>